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4" w:rsidRPr="007A06D0" w:rsidRDefault="00585D14" w:rsidP="00E84984">
      <w:pPr>
        <w:pStyle w:val="FootnoteText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7A06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RUJUKAN</w:t>
      </w:r>
    </w:p>
    <w:p w:rsidR="00334C43" w:rsidRPr="007A06D0" w:rsidRDefault="00334C43" w:rsidP="00E8498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Abdhul, Masykur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athematical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Intelligence</w:t>
      </w:r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Jogjakarta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Ar-ruzz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,2008.</w:t>
      </w:r>
    </w:p>
    <w:p w:rsidR="007A06D0" w:rsidRPr="007A06D0" w:rsidRDefault="007A06D0" w:rsidP="00E849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Admin, </w:t>
      </w:r>
      <w:hyperlink r:id="rId6" w:history="1">
        <w:r w:rsidRPr="007A06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http://heri1981.wordpress.com/pendidikan/jenis-dan-hasil-belajar/</w:t>
        </w:r>
      </w:hyperlink>
    </w:p>
    <w:p w:rsidR="007A06D0" w:rsidRPr="007A06D0" w:rsidRDefault="007A06D0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Admin, </w:t>
      </w:r>
      <w:hyperlink r:id="rId7" w:history="1">
        <w:r w:rsidRPr="007A06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http://psb-psma.org/content/blog/pengertian-pendekatan-strategi-metode-teknik-taktik-dan-model-pembelajaran</w:t>
        </w:r>
      </w:hyperlink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(31/05/2012, 22:42)</w:t>
      </w:r>
    </w:p>
    <w:p w:rsidR="007A06D0" w:rsidRPr="007A06D0" w:rsidRDefault="007A06D0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Admin, </w:t>
      </w:r>
      <w:hyperlink r:id="rId8" w:history="1">
        <w:r w:rsidRPr="007A06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http://whi5eza.wordpress.com/2011/04/21/pembelajaran-dan-pemahaman-konsep-matematika/</w:t>
        </w:r>
      </w:hyperlink>
    </w:p>
    <w:p w:rsidR="007A06D0" w:rsidRPr="007A06D0" w:rsidRDefault="007A06D0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Admin, </w:t>
      </w:r>
      <w:hyperlink r:id="rId9" w:history="1">
        <w:r w:rsidRPr="007A06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http://www.artikelbagus.com/2011/06/tujuan-instruksional.html</w:t>
        </w:r>
      </w:hyperlink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(31/05/2012, 22:51)</w:t>
      </w:r>
    </w:p>
    <w:p w:rsidR="00E652E2" w:rsidRPr="007A06D0" w:rsidRDefault="00E652E2" w:rsidP="00E84984">
      <w:pPr>
        <w:spacing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Admin,</w:t>
      </w:r>
      <w:hyperlink r:id="rId10" w:history="1">
        <w:r w:rsidR="007A06D0" w:rsidRPr="007A06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http://www.smansatase.sch.id/index.php/component/content/article/57-artpend/72-hakmat</w:t>
        </w:r>
      </w:hyperlink>
      <w:r w:rsidR="007A06D0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(05/05 2012, jam 14.37).</w:t>
      </w:r>
    </w:p>
    <w:p w:rsidR="00585D14" w:rsidRPr="007A06D0" w:rsidRDefault="00585D14" w:rsidP="00E8498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Akhyak</w:t>
      </w:r>
      <w:proofErr w:type="spellEnd"/>
      <w:proofErr w:type="gramStart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</w:t>
      </w:r>
      <w:proofErr w:type="spellEnd"/>
      <w:proofErr w:type="gram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Sukses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Surabaya:Lembaga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,2005</w:t>
      </w:r>
    </w:p>
    <w:p w:rsidR="00E652E2" w:rsidRPr="00C4738B" w:rsidRDefault="00E652E2" w:rsidP="00E8498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Ari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proofErr w:type="gramStart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Ayo</w:t>
      </w:r>
      <w:proofErr w:type="gram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IV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.jakarta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,2008.</w:t>
      </w:r>
    </w:p>
    <w:p w:rsidR="00585D14" w:rsidRPr="007A06D0" w:rsidRDefault="00585D14" w:rsidP="00E849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Suharsimi,</w:t>
      </w:r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 Suatu Pendekatan Praktik,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Rineka Cipta,2006.</w:t>
      </w:r>
    </w:p>
    <w:p w:rsidR="004E5A47" w:rsidRPr="007A06D0" w:rsidRDefault="00C4738B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Asma, Nur</w:t>
      </w:r>
      <w:r w:rsidR="00585D14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5D14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Kooperatif</w:t>
      </w:r>
      <w:r w:rsidR="00585D14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</w:t>
      </w:r>
      <w:r w:rsidR="00585D14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Departemen Pendidikan Nasional Direktorat Jendral Pendidik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Tinggi Direktorat Ketenagaan,</w:t>
      </w:r>
      <w:r w:rsidRPr="00C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2E2" w:rsidRPr="007A06D0" w:rsidRDefault="00E652E2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Aqib, Zainal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>,Bandung:Yrama Widya,2006.</w:t>
      </w:r>
    </w:p>
    <w:p w:rsidR="00E652E2" w:rsidRPr="007A06D0" w:rsidRDefault="00E652E2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Bungin, Burhan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Metodologi </w:t>
      </w:r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 Kualitatif</w:t>
      </w:r>
      <w:r w:rsidR="00C473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>karta:PT. Raja Grafindo Persada,2003.</w:t>
      </w:r>
    </w:p>
    <w:p w:rsidR="00585D14" w:rsidRPr="00C4738B" w:rsidRDefault="00585D14" w:rsidP="00E84984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proofErr w:type="gramStart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proofErr w:type="gram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 :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4738B" w:rsidRPr="00C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38B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334C43" w:rsidRPr="007A06D0" w:rsidRDefault="00E652E2" w:rsidP="00E84984">
      <w:pPr>
        <w:pStyle w:val="FootnoteText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tandar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</w:t>
      </w:r>
      <w:proofErr w:type="spellStart"/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ompetensi</w:t>
      </w:r>
      <w:proofErr w:type="spellEnd"/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ertifikasi</w:t>
      </w:r>
      <w:proofErr w:type="spellEnd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proofErr w:type="spellStart"/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uru</w:t>
      </w:r>
      <w:proofErr w:type="spellEnd"/>
      <w:r w:rsidR="00C4738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:R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emaja</w:t>
      </w:r>
      <w:proofErr w:type="spellEnd"/>
      <w:proofErr w:type="gram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2007</w:t>
      </w:r>
    </w:p>
    <w:p w:rsidR="005B110F" w:rsidRPr="007A06D0" w:rsidRDefault="005B110F" w:rsidP="00E8498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Hamalik Oemar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</w:t>
      </w:r>
      <w:proofErr w:type="spellEnd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Berdasarkan</w:t>
      </w:r>
      <w:proofErr w:type="spellEnd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34C43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334C43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.Bumi Aksara, 2001.</w:t>
      </w:r>
    </w:p>
    <w:p w:rsidR="00585D14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 </w:t>
      </w:r>
      <w:r w:rsidR="00585D14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Oemar, </w:t>
      </w:r>
      <w:r w:rsidR="00585D14"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Teknik Pengukuran dan Evaluasi Pendidikan, 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Mandar Maju, 2001.</w:t>
      </w:r>
    </w:p>
    <w:p w:rsidR="00585D14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Herman </w:t>
      </w:r>
      <w:r w:rsidR="00585D14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Hudojo, </w:t>
      </w:r>
      <w:r w:rsidR="00585D14"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Staregi Mengajar Belajar Matematika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>, Malang: IKIP Malang,</w:t>
      </w:r>
      <w:r w:rsidR="00C4738B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 w:rsidR="00C47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D14" w:rsidRPr="007A06D0" w:rsidRDefault="00585D14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_____________.,</w:t>
      </w:r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 Kurikulum Matematika dan Pelaksanaanya di Depan Kelas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 Surabaya: Usaha Nasional,</w:t>
      </w:r>
      <w:r w:rsidR="00C4738B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1979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D14" w:rsidRPr="007A06D0" w:rsidRDefault="00585D14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Idris, Jamaludin,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Komplikasi Pemikiran Pendidikan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Yogyakarta:Suluh Press, </w:t>
      </w:r>
      <w:r w:rsidR="00A07330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D14" w:rsidRPr="007A06D0" w:rsidRDefault="00585D14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Milles dan Huberman,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Data Kualitatif, terjemahan oleh Tjetjep Rohendi Rohandi,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Jakar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ta : Universitas Indonesia Pers, 1992.</w:t>
      </w:r>
    </w:p>
    <w:p w:rsidR="00585D14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>Moleong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Lexy  J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,Bandung : Rosdakarya, 2009.</w:t>
      </w:r>
    </w:p>
    <w:p w:rsidR="00334C43" w:rsidRPr="007A06D0" w:rsidRDefault="00334C43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Mudhoffir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Teknologi Instruksional.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Bandung:Remaja Rosda Karya, 1990.</w:t>
      </w:r>
    </w:p>
    <w:p w:rsidR="005B110F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Nata, abidin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Tafsir Ayat-Ayat Pendidikan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.Jakarta:Raja Grafindo Persada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 2002.</w:t>
      </w:r>
    </w:p>
    <w:p w:rsidR="005B110F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Purwanto, Ngalim,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Prinsip-Prinsip dan Teknik Evaluasi Pengajaran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 Bandung : Remaja Rosda Karya,</w:t>
      </w:r>
      <w:r w:rsidR="00A07330" w:rsidRP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330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10F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Purwanto, Ngalim, </w:t>
      </w:r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Pendidikan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, Bandung: Remaja Rosdakarya,</w:t>
      </w:r>
      <w:r w:rsidR="00A07330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10F" w:rsidRPr="007A06D0" w:rsidRDefault="005B110F" w:rsidP="00E8498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R. Soedjadi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Kiat – Kiat Pendidikan Matematika di Indonesia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 Jakarta : Depdiknas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A07330" w:rsidRPr="007A06D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2002</w:t>
      </w:r>
    </w:p>
    <w:p w:rsidR="005B110F" w:rsidRPr="00A07330" w:rsidRDefault="005B110F" w:rsidP="00E84984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Soedjadi</w:t>
      </w:r>
      <w:proofErr w:type="spellEnd"/>
      <w:r w:rsidR="00A073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Kiat</w:t>
      </w:r>
      <w:proofErr w:type="spellEnd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Matematika</w:t>
      </w:r>
      <w:proofErr w:type="spellEnd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</w:t>
      </w:r>
      <w:proofErr w:type="spellEnd"/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="00A073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A07330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1999/2000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5B110F" w:rsidRPr="007A06D0" w:rsidRDefault="005B110F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Suherman, et. </w:t>
      </w:r>
      <w:r w:rsidR="00A07330"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Pembelajaran Matematika Kontemporer</w:t>
      </w:r>
      <w:r w:rsidR="00A073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Bandung: U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niversitas Pendidikan Indonesia, 1993.</w:t>
      </w:r>
    </w:p>
    <w:p w:rsidR="00334C43" w:rsidRPr="007A06D0" w:rsidRDefault="00334C43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Suparno, Paul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Pembelajaran Fisika Konstruktivistik &amp; Menyenangkan</w:t>
      </w:r>
      <w:r w:rsidR="00A073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Yogy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akarta:Universitas Sanata Darma, 2007.</w:t>
      </w:r>
    </w:p>
    <w:p w:rsidR="00334C43" w:rsidRPr="007A06D0" w:rsidRDefault="00334C43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Suwarna, et.al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 Mikro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Yogyakarta:Tiara 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Wacana, 2005.</w:t>
      </w:r>
    </w:p>
    <w:p w:rsidR="00334C43" w:rsidRPr="007A06D0" w:rsidRDefault="00334C43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Suwarno, Wiji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Ilmu Pendidikan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.Jogjakarta:Ar-Ruzz Media, 2009.</w:t>
      </w:r>
    </w:p>
    <w:p w:rsidR="00E652E2" w:rsidRPr="007A06D0" w:rsidRDefault="00E652E2" w:rsidP="00E84984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6D0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06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Panduan Lengkap Penelitianindakan Kelas</w:t>
      </w:r>
      <w:r w:rsidRPr="007A0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A07330">
        <w:rPr>
          <w:rFonts w:ascii="Times New Roman" w:hAnsi="Times New Roman" w:cs="Times New Roman"/>
          <w:color w:val="000000" w:themeColor="text1"/>
          <w:sz w:val="24"/>
          <w:szCs w:val="24"/>
        </w:rPr>
        <w:t>Jakarta:Prestasi Pustakaraya, 2009.</w:t>
      </w:r>
    </w:p>
    <w:sectPr w:rsidR="00E652E2" w:rsidRPr="007A06D0" w:rsidSect="00AE4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68" w:right="1701" w:bottom="1701" w:left="2268" w:header="709" w:footer="709" w:gutter="0"/>
      <w:pgNumType w:start="1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B9" w:rsidRDefault="008D56B9" w:rsidP="00695903">
      <w:pPr>
        <w:spacing w:after="0" w:line="240" w:lineRule="auto"/>
      </w:pPr>
      <w:r>
        <w:separator/>
      </w:r>
    </w:p>
  </w:endnote>
  <w:endnote w:type="continuationSeparator" w:id="0">
    <w:p w:rsidR="008D56B9" w:rsidRDefault="008D56B9" w:rsidP="0069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B" w:rsidRDefault="00AE4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B" w:rsidRDefault="00AE4A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9830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695903" w:rsidRDefault="002B5737">
        <w:pPr>
          <w:pStyle w:val="Footer"/>
          <w:jc w:val="center"/>
        </w:pPr>
        <w:r w:rsidRPr="00695903">
          <w:rPr>
            <w:rFonts w:ascii="Times New Roman" w:hAnsi="Times New Roman" w:cs="Times New Roman"/>
          </w:rPr>
          <w:fldChar w:fldCharType="begin"/>
        </w:r>
        <w:r w:rsidR="00695903" w:rsidRPr="00695903">
          <w:rPr>
            <w:rFonts w:ascii="Times New Roman" w:hAnsi="Times New Roman" w:cs="Times New Roman"/>
          </w:rPr>
          <w:instrText xml:space="preserve"> PAGE   \* MERGEFORMAT </w:instrText>
        </w:r>
        <w:r w:rsidRPr="00695903">
          <w:rPr>
            <w:rFonts w:ascii="Times New Roman" w:hAnsi="Times New Roman" w:cs="Times New Roman"/>
          </w:rPr>
          <w:fldChar w:fldCharType="separate"/>
        </w:r>
        <w:r w:rsidR="00AE4A9B">
          <w:rPr>
            <w:rFonts w:ascii="Times New Roman" w:hAnsi="Times New Roman" w:cs="Times New Roman"/>
            <w:noProof/>
          </w:rPr>
          <w:t>152</w:t>
        </w:r>
        <w:r w:rsidRPr="00695903">
          <w:rPr>
            <w:rFonts w:ascii="Times New Roman" w:hAnsi="Times New Roman" w:cs="Times New Roman"/>
          </w:rPr>
          <w:fldChar w:fldCharType="end"/>
        </w:r>
      </w:p>
    </w:sdtContent>
  </w:sdt>
  <w:p w:rsidR="00695903" w:rsidRDefault="00695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B9" w:rsidRDefault="008D56B9" w:rsidP="00695903">
      <w:pPr>
        <w:spacing w:after="0" w:line="240" w:lineRule="auto"/>
      </w:pPr>
      <w:r>
        <w:separator/>
      </w:r>
    </w:p>
  </w:footnote>
  <w:footnote w:type="continuationSeparator" w:id="0">
    <w:p w:rsidR="008D56B9" w:rsidRDefault="008D56B9" w:rsidP="0069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B" w:rsidRDefault="00AE4A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298"/>
      <w:docPartObj>
        <w:docPartGallery w:val="Page Numbers (Top of Page)"/>
        <w:docPartUnique/>
      </w:docPartObj>
    </w:sdtPr>
    <w:sdtContent>
      <w:p w:rsidR="00695903" w:rsidRDefault="002B5737">
        <w:pPr>
          <w:pStyle w:val="Header"/>
          <w:jc w:val="right"/>
        </w:pPr>
        <w:r w:rsidRPr="00695903">
          <w:rPr>
            <w:rFonts w:ascii="Times New Roman" w:hAnsi="Times New Roman" w:cs="Times New Roman"/>
          </w:rPr>
          <w:fldChar w:fldCharType="begin"/>
        </w:r>
        <w:r w:rsidR="00695903" w:rsidRPr="00695903">
          <w:rPr>
            <w:rFonts w:ascii="Times New Roman" w:hAnsi="Times New Roman" w:cs="Times New Roman"/>
          </w:rPr>
          <w:instrText xml:space="preserve"> PAGE   \* MERGEFORMAT </w:instrText>
        </w:r>
        <w:r w:rsidRPr="00695903">
          <w:rPr>
            <w:rFonts w:ascii="Times New Roman" w:hAnsi="Times New Roman" w:cs="Times New Roman"/>
          </w:rPr>
          <w:fldChar w:fldCharType="separate"/>
        </w:r>
        <w:r w:rsidR="00AE4A9B">
          <w:rPr>
            <w:rFonts w:ascii="Times New Roman" w:hAnsi="Times New Roman" w:cs="Times New Roman"/>
            <w:noProof/>
          </w:rPr>
          <w:t>153</w:t>
        </w:r>
        <w:r w:rsidRPr="00695903">
          <w:rPr>
            <w:rFonts w:ascii="Times New Roman" w:hAnsi="Times New Roman" w:cs="Times New Roman"/>
          </w:rPr>
          <w:fldChar w:fldCharType="end"/>
        </w:r>
      </w:p>
    </w:sdtContent>
  </w:sdt>
  <w:p w:rsidR="00695903" w:rsidRDefault="006959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B" w:rsidRDefault="00AE4A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14"/>
    <w:rsid w:val="00076A81"/>
    <w:rsid w:val="002B5737"/>
    <w:rsid w:val="00334C43"/>
    <w:rsid w:val="004E5A47"/>
    <w:rsid w:val="00585D14"/>
    <w:rsid w:val="005B110F"/>
    <w:rsid w:val="00695903"/>
    <w:rsid w:val="006A2A68"/>
    <w:rsid w:val="007A06D0"/>
    <w:rsid w:val="008D56B9"/>
    <w:rsid w:val="00A07330"/>
    <w:rsid w:val="00AE4A9B"/>
    <w:rsid w:val="00BA32C7"/>
    <w:rsid w:val="00BC0881"/>
    <w:rsid w:val="00BD6C87"/>
    <w:rsid w:val="00C4738B"/>
    <w:rsid w:val="00E652E2"/>
    <w:rsid w:val="00E8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85D1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D14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A06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03"/>
  </w:style>
  <w:style w:type="paragraph" w:styleId="Footer">
    <w:name w:val="footer"/>
    <w:basedOn w:val="Normal"/>
    <w:link w:val="FooterChar"/>
    <w:uiPriority w:val="99"/>
    <w:unhideWhenUsed/>
    <w:rsid w:val="00695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5eza.wordpress.com/2011/04/21/pembelajaran-dan-pemahaman-konsep-matematik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b-psma.org/content/blog/pengertian-pendekatan-strategi-metode-teknik-taktik-dan-model-pembelajar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heri1981.wordpress.com/pendidikan/jenis-dan-hasil-belaja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mansatase.sch.id/index.php/component/content/article/57-artpend/72-hakm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ikelbagus.com/2011/06/tujuan-instruksional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mahput</dc:creator>
  <cp:lastModifiedBy>gus mahput</cp:lastModifiedBy>
  <cp:revision>6</cp:revision>
  <dcterms:created xsi:type="dcterms:W3CDTF">2012-06-26T07:46:00Z</dcterms:created>
  <dcterms:modified xsi:type="dcterms:W3CDTF">2012-08-08T08:44:00Z</dcterms:modified>
</cp:coreProperties>
</file>